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73412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党建智库服务项目补充文件（一）</w:t>
      </w:r>
    </w:p>
    <w:p w14:paraId="74D55BCD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（项目编号：CTZB-2024100461）</w:t>
      </w:r>
    </w:p>
    <w:p w14:paraId="0BE17F1E">
      <w:pPr>
        <w:snapToGrid w:val="0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14E3BBE8">
      <w:pPr>
        <w:snapToGrid w:val="0"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各供应商：</w:t>
      </w:r>
    </w:p>
    <w:p w14:paraId="4EA7C5A5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现对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党建智库服务项目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公告及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（项目编号：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CTZB-2024100461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）作如下澄清及修改说明：</w:t>
      </w:r>
    </w:p>
    <w:p w14:paraId="66C171DF">
      <w:pPr>
        <w:pStyle w:val="14"/>
        <w:numPr>
          <w:ilvl w:val="0"/>
          <w:numId w:val="1"/>
        </w:numPr>
        <w:snapToGrid w:val="0"/>
        <w:spacing w:line="360" w:lineRule="auto"/>
        <w:ind w:firstLineChars="0"/>
        <w:outlineLvl w:val="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更正内容：</w:t>
      </w:r>
    </w:p>
    <w:tbl>
      <w:tblPr>
        <w:tblStyle w:val="9"/>
        <w:tblW w:w="5339" w:type="pct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1"/>
        <w:gridCol w:w="1810"/>
        <w:gridCol w:w="2990"/>
        <w:gridCol w:w="3495"/>
      </w:tblGrid>
      <w:tr w14:paraId="1AEF6E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6EE7C">
            <w:pPr>
              <w:widowControl/>
              <w:wordWrap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9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94E85">
            <w:pPr>
              <w:widowControl/>
              <w:wordWrap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更正项</w:t>
            </w:r>
          </w:p>
        </w:tc>
        <w:tc>
          <w:tcPr>
            <w:tcW w:w="1593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BEB74C">
            <w:pPr>
              <w:widowControl/>
              <w:wordWrap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更正前内容</w:t>
            </w:r>
          </w:p>
        </w:tc>
        <w:tc>
          <w:tcPr>
            <w:tcW w:w="185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E2073">
            <w:pPr>
              <w:widowControl/>
              <w:wordWrap w:val="0"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更正后内容</w:t>
            </w:r>
          </w:p>
        </w:tc>
      </w:tr>
      <w:tr w14:paraId="172D35A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912FB3">
            <w:pPr>
              <w:widowControl/>
              <w:wordWrap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44C67F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采购文件获取时间</w:t>
            </w:r>
          </w:p>
        </w:tc>
        <w:tc>
          <w:tcPr>
            <w:tcW w:w="1593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AA71AF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自公告发布之日起至</w:t>
            </w:r>
          </w:p>
          <w:p w14:paraId="6DD221DC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2024年12月9日</w:t>
            </w:r>
          </w:p>
        </w:tc>
        <w:tc>
          <w:tcPr>
            <w:tcW w:w="185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CC2E62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自公告发布之日起至</w:t>
            </w:r>
          </w:p>
          <w:p w14:paraId="1572D39D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2024年12月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日</w:t>
            </w:r>
          </w:p>
        </w:tc>
      </w:tr>
      <w:tr w14:paraId="6FECBC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C832AB">
            <w:pPr>
              <w:widowControl/>
              <w:wordWrap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9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965924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磋商响应文件提交截止时间</w:t>
            </w:r>
          </w:p>
        </w:tc>
        <w:tc>
          <w:tcPr>
            <w:tcW w:w="1593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61E05E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0分</w:t>
            </w:r>
          </w:p>
        </w:tc>
        <w:tc>
          <w:tcPr>
            <w:tcW w:w="185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82B34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0分</w:t>
            </w:r>
          </w:p>
        </w:tc>
      </w:tr>
      <w:tr w14:paraId="575F4A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30F4E1">
            <w:pPr>
              <w:widowControl/>
              <w:wordWrap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95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EB38EF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  <w:t>磋商响应文件开启时间</w:t>
            </w:r>
          </w:p>
        </w:tc>
        <w:tc>
          <w:tcPr>
            <w:tcW w:w="1593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A56BC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0分</w:t>
            </w:r>
          </w:p>
        </w:tc>
        <w:tc>
          <w:tcPr>
            <w:tcW w:w="185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B8C1A"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0分</w:t>
            </w:r>
          </w:p>
        </w:tc>
      </w:tr>
    </w:tbl>
    <w:p w14:paraId="3EC79DD6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2、与原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公告及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不一致处，以本补充文件为准。</w:t>
      </w:r>
    </w:p>
    <w:p w14:paraId="7A05835C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3、其余内容按原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公告及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执行。</w:t>
      </w:r>
    </w:p>
    <w:p w14:paraId="273DE108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4、此补充文件作为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的组成部分。</w:t>
      </w:r>
    </w:p>
    <w:p w14:paraId="2D648FCD">
      <w:pPr>
        <w:snapToGrid w:val="0"/>
        <w:spacing w:line="360" w:lineRule="auto"/>
        <w:jc w:val="both"/>
        <w:rPr>
          <w:rFonts w:hint="eastAsia" w:ascii="仿宋" w:hAnsi="仿宋" w:eastAsia="仿宋" w:cs="仿宋"/>
          <w:sz w:val="24"/>
          <w:szCs w:val="24"/>
        </w:rPr>
      </w:pPr>
    </w:p>
    <w:p w14:paraId="4F58C221">
      <w:pPr>
        <w:snapToGrid w:val="0"/>
        <w:spacing w:line="360" w:lineRule="auto"/>
        <w:jc w:val="both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浙江金控投资有限公司          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浙江省成套招标代理有限公司</w:t>
      </w:r>
    </w:p>
    <w:p w14:paraId="2551C371">
      <w:pPr>
        <w:snapToGrid w:val="0"/>
        <w:spacing w:line="360" w:lineRule="auto"/>
        <w:ind w:left="420"/>
        <w:jc w:val="right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年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月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1E9D1B1B">
      <w:pPr>
        <w:snapToGrid w:val="0"/>
        <w:spacing w:line="360" w:lineRule="auto"/>
        <w:ind w:left="42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6134100" cy="26670"/>
                <wp:effectExtent l="0" t="28575" r="0" b="3048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2667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4.1pt;height:2.1pt;width:483pt;z-index:251660288;mso-width-relative:page;mso-height-relative:page;" filled="f" stroked="t" coordsize="21600,21600" o:gfxdata="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3rzYDRAAAABQEA&#10;AA8AAAAAAAAAAQAgAAAAIgAAAGRycy9kb3ducmV2LnhtbFBLAQIUABQAAAAIAIdO4kAlgvwO6AEA&#10;ANoDAAAOAAAAAAAAAAEAIAAAACABAABkcnMvZTJvRG9jLnhtbFBLBQYAAAAABgAGAFkBAAB6BQAA&#10;AAA=&#10;">
                <v:fill on="f" focussize="0,0"/>
                <v:stroke weight="4.5pt" color="#00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11B007E9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本补充文件共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页，供应商收到后请在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24</w:t>
      </w:r>
      <w:r>
        <w:rPr>
          <w:rFonts w:hint="eastAsia" w:ascii="仿宋" w:hAnsi="仿宋" w:eastAsia="仿宋" w:cs="仿宋"/>
          <w:sz w:val="24"/>
          <w:szCs w:val="24"/>
        </w:rPr>
        <w:t>小时内将后附回执以书面形式通知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代理机构</w:t>
      </w:r>
      <w:r>
        <w:rPr>
          <w:rFonts w:hint="eastAsia" w:ascii="仿宋" w:hAnsi="仿宋" w:eastAsia="仿宋" w:cs="仿宋"/>
          <w:sz w:val="24"/>
          <w:szCs w:val="24"/>
        </w:rPr>
        <w:t>，确认已收到该补充文件，逾期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未回复</w:t>
      </w:r>
      <w:r>
        <w:rPr>
          <w:rFonts w:hint="eastAsia" w:ascii="仿宋" w:hAnsi="仿宋" w:eastAsia="仿宋" w:cs="仿宋"/>
          <w:sz w:val="24"/>
          <w:szCs w:val="24"/>
        </w:rPr>
        <w:t>默认为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已收到该补充文件并无异议</w:t>
      </w:r>
      <w:r>
        <w:rPr>
          <w:rFonts w:hint="eastAsia" w:ascii="仿宋" w:hAnsi="仿宋" w:eastAsia="仿宋" w:cs="仿宋"/>
          <w:sz w:val="24"/>
          <w:szCs w:val="24"/>
        </w:rPr>
        <w:t>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回执</w:t>
      </w:r>
      <w:r>
        <w:rPr>
          <w:rFonts w:hint="eastAsia" w:ascii="仿宋" w:hAnsi="仿宋" w:eastAsia="仿宋" w:cs="仿宋"/>
          <w:sz w:val="24"/>
          <w:szCs w:val="24"/>
        </w:rPr>
        <w:t>扫描件回复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lin</w:t>
      </w:r>
      <w:r>
        <w:rPr>
          <w:rFonts w:hint="eastAsia" w:ascii="仿宋" w:hAnsi="仿宋" w:eastAsia="仿宋" w:cs="仿宋"/>
          <w:sz w:val="24"/>
          <w:szCs w:val="24"/>
        </w:rPr>
        <w:t>yy@zjsct.cn，联系人：何颖楹，联系电话：15700073181。</w:t>
      </w:r>
    </w:p>
    <w:p w14:paraId="6459D41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1E40C50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6901A0D0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党建智库服务项目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补充文件（一）</w:t>
      </w:r>
    </w:p>
    <w:p w14:paraId="4B990824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（项目编号：CTZB-2024100461）</w:t>
      </w:r>
    </w:p>
    <w:p w14:paraId="50EEB7E3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</w:p>
    <w:p w14:paraId="2318951C">
      <w:pPr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0"/>
          <w:szCs w:val="30"/>
          <w:highlight w:val="none"/>
          <w:lang w:val="en-US" w:eastAsia="zh-CN" w:bidi="ar-SA"/>
        </w:rPr>
        <w:t>回  执</w:t>
      </w:r>
    </w:p>
    <w:p w14:paraId="64F96BF6">
      <w:pPr>
        <w:pStyle w:val="12"/>
        <w:rPr>
          <w:rFonts w:hint="eastAsia"/>
          <w:lang w:val="en-US" w:eastAsia="zh-CN"/>
        </w:rPr>
      </w:pPr>
    </w:p>
    <w:p w14:paraId="664013B9">
      <w:pPr>
        <w:snapToGrid w:val="0"/>
        <w:spacing w:line="48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我单位已收到你方发出的对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党建智库服务项目</w:t>
      </w:r>
      <w:r>
        <w:rPr>
          <w:rFonts w:hint="eastAsia" w:ascii="仿宋" w:hAnsi="仿宋" w:eastAsia="仿宋" w:cs="仿宋"/>
          <w:snapToGrid w:val="0"/>
          <w:sz w:val="24"/>
          <w:szCs w:val="24"/>
          <w:lang w:val="en-US" w:eastAsia="zh-CN"/>
        </w:rPr>
        <w:t>磋商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（项目编号：</w:t>
      </w:r>
      <w:r>
        <w:rPr>
          <w:rFonts w:hint="eastAsia" w:ascii="仿宋" w:hAnsi="仿宋" w:eastAsia="仿宋" w:cs="仿宋"/>
          <w:snapToGrid w:val="0"/>
          <w:sz w:val="24"/>
          <w:szCs w:val="24"/>
          <w:lang w:eastAsia="zh-CN"/>
        </w:rPr>
        <w:t>CTZB-2024100461</w:t>
      </w:r>
      <w:r>
        <w:rPr>
          <w:rFonts w:hint="eastAsia" w:ascii="仿宋" w:hAnsi="仿宋" w:eastAsia="仿宋" w:cs="仿宋"/>
          <w:snapToGrid w:val="0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的补充文件（一），补充文件澄清或修改内容不影响我单位编制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，并同意按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本补充文件</w:t>
      </w:r>
      <w:r>
        <w:rPr>
          <w:rFonts w:hint="eastAsia" w:ascii="仿宋" w:hAnsi="仿宋" w:eastAsia="仿宋" w:cs="仿宋"/>
          <w:sz w:val="24"/>
          <w:szCs w:val="24"/>
        </w:rPr>
        <w:t>规定的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提交截止时间前提交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42EDE5FA">
      <w:pPr>
        <w:snapToGrid w:val="0"/>
        <w:spacing w:line="48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678DBBD">
      <w:pPr>
        <w:snapToGrid w:val="0"/>
        <w:spacing w:line="480" w:lineRule="auto"/>
        <w:ind w:firstLine="480" w:firstLineChars="2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供应商名称（盖章）：</w:t>
      </w:r>
    </w:p>
    <w:p w14:paraId="5AA0C061">
      <w:pPr>
        <w:snapToGrid w:val="0"/>
        <w:spacing w:line="48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  月  日</w:t>
      </w:r>
    </w:p>
    <w:p w14:paraId="4E27F18A">
      <w:pPr>
        <w:snapToGrid w:val="0"/>
        <w:spacing w:line="300" w:lineRule="auto"/>
        <w:rPr>
          <w:rFonts w:hint="eastAsia" w:ascii="仿宋" w:hAnsi="仿宋" w:eastAsia="仿宋" w:cs="仿宋"/>
          <w:sz w:val="24"/>
          <w:szCs w:val="24"/>
        </w:rPr>
      </w:pPr>
    </w:p>
    <w:p w14:paraId="07EEC4C4">
      <w:pPr>
        <w:rPr>
          <w:rFonts w:hint="eastAsia" w:ascii="仿宋" w:hAnsi="仿宋" w:eastAsia="仿宋" w:cs="仿宋"/>
          <w:sz w:val="24"/>
          <w:szCs w:val="24"/>
        </w:rPr>
      </w:pPr>
    </w:p>
    <w:p w14:paraId="60C075FB">
      <w:pPr>
        <w:pStyle w:val="8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A470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B502B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B502B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2E1F31"/>
    <w:multiLevelType w:val="multilevel"/>
    <w:tmpl w:val="542E1F31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OGIxYzZjMTgyN2YzODY3MmEzZDcyZmU2Yjc1MmYifQ=="/>
  </w:docVars>
  <w:rsids>
    <w:rsidRoot w:val="651A6B45"/>
    <w:rsid w:val="01811D56"/>
    <w:rsid w:val="02B04A4C"/>
    <w:rsid w:val="08A7711E"/>
    <w:rsid w:val="0AED3081"/>
    <w:rsid w:val="0B4D3BF1"/>
    <w:rsid w:val="0C414885"/>
    <w:rsid w:val="0DD340D1"/>
    <w:rsid w:val="102D0D3E"/>
    <w:rsid w:val="1071560B"/>
    <w:rsid w:val="11162BCB"/>
    <w:rsid w:val="1AD95B0F"/>
    <w:rsid w:val="1AEB2ADF"/>
    <w:rsid w:val="1BF260EF"/>
    <w:rsid w:val="1C8C5EB5"/>
    <w:rsid w:val="1CBA09BB"/>
    <w:rsid w:val="1CDB76AF"/>
    <w:rsid w:val="20004AE5"/>
    <w:rsid w:val="207C723B"/>
    <w:rsid w:val="2CF64724"/>
    <w:rsid w:val="2D10638F"/>
    <w:rsid w:val="2D674B32"/>
    <w:rsid w:val="2DDE7028"/>
    <w:rsid w:val="30593BD5"/>
    <w:rsid w:val="30C25BF4"/>
    <w:rsid w:val="3189540B"/>
    <w:rsid w:val="320D55D9"/>
    <w:rsid w:val="33A85288"/>
    <w:rsid w:val="38443C47"/>
    <w:rsid w:val="3C1941CA"/>
    <w:rsid w:val="3C3F25D9"/>
    <w:rsid w:val="3E574578"/>
    <w:rsid w:val="3F8A53CC"/>
    <w:rsid w:val="45252F0E"/>
    <w:rsid w:val="4A1C23EE"/>
    <w:rsid w:val="4AE2005F"/>
    <w:rsid w:val="4E370F89"/>
    <w:rsid w:val="502F6BAC"/>
    <w:rsid w:val="574108A4"/>
    <w:rsid w:val="5A471F7E"/>
    <w:rsid w:val="5B825828"/>
    <w:rsid w:val="5BF401E1"/>
    <w:rsid w:val="5C3464F9"/>
    <w:rsid w:val="5D5A7360"/>
    <w:rsid w:val="5FFF600E"/>
    <w:rsid w:val="612426BF"/>
    <w:rsid w:val="625642AF"/>
    <w:rsid w:val="651A6B45"/>
    <w:rsid w:val="659D35FF"/>
    <w:rsid w:val="6C75116C"/>
    <w:rsid w:val="70204D9A"/>
    <w:rsid w:val="716360A0"/>
    <w:rsid w:val="719C773E"/>
    <w:rsid w:val="73EA4857"/>
    <w:rsid w:val="7ACC058C"/>
    <w:rsid w:val="7D4A3068"/>
    <w:rsid w:val="7F6860B2"/>
    <w:rsid w:val="BCBF41E3"/>
    <w:rsid w:val="EDEB1991"/>
    <w:rsid w:val="F6FDE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/>
    </w:pPr>
  </w:style>
  <w:style w:type="paragraph" w:styleId="4">
    <w:name w:val="Body Text"/>
    <w:basedOn w:val="1"/>
    <w:qFormat/>
    <w:uiPriority w:val="0"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unhideWhenUsed/>
    <w:qFormat/>
    <w:uiPriority w:val="99"/>
    <w:pPr>
      <w:ind w:firstLine="420"/>
    </w:pPr>
  </w:style>
  <w:style w:type="character" w:styleId="11">
    <w:name w:val="page number"/>
    <w:basedOn w:val="10"/>
    <w:qFormat/>
    <w:uiPriority w:val="0"/>
  </w:style>
  <w:style w:type="paragraph" w:customStyle="1" w:styleId="12">
    <w:name w:val="Normal Indent1"/>
    <w:basedOn w:val="1"/>
    <w:qFormat/>
    <w:uiPriority w:val="0"/>
    <w:pPr>
      <w:ind w:firstLine="420" w:firstLineChars="200"/>
    </w:pPr>
  </w:style>
  <w:style w:type="paragraph" w:customStyle="1" w:styleId="13">
    <w:name w:val="首行缩进"/>
    <w:basedOn w:val="1"/>
    <w:qFormat/>
    <w:uiPriority w:val="0"/>
    <w:pPr>
      <w:spacing w:line="360" w:lineRule="auto"/>
      <w:ind w:firstLine="480" w:firstLineChars="200"/>
    </w:pPr>
    <w:rPr>
      <w:rFonts w:hAnsi="宋体" w:cs="宋体"/>
      <w:sz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636</Characters>
  <Lines>0</Lines>
  <Paragraphs>0</Paragraphs>
  <TotalTime>1</TotalTime>
  <ScaleCrop>false</ScaleCrop>
  <LinksUpToDate>false</LinksUpToDate>
  <CharactersWithSpaces>670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2022-10-25T14:49:00Z</dcterms:created>
  <dc:creator>盈盈</dc:creator>
  <cp:lastModifiedBy>sundy-ls</cp:lastModifiedBy>
  <dcterms:modified xsi:type="dcterms:W3CDTF">2024-12-10T02:27:06Z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B3B946BC89FE43CEB60044ED3901FA7C_13</vt:lpwstr>
  </property>
</Properties>
</file>